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866" w:rsidRDefault="006C7866">
      <w:pPr>
        <w:rPr>
          <w:b/>
          <w:bCs/>
        </w:rPr>
      </w:pPr>
      <w:r>
        <w:rPr>
          <w:b/>
          <w:bCs/>
        </w:rPr>
        <w:t>Pokyny k obsluze</w:t>
      </w:r>
    </w:p>
    <w:p w:rsidR="006C7866" w:rsidRDefault="006C7866">
      <w:r>
        <w:t>1. Po připojení síťového AC kabelu nebo kabelu pro napájení z 12V DC ( jsou součástí balení)</w:t>
      </w:r>
    </w:p>
    <w:p w:rsidR="006C7866" w:rsidRDefault="006C7866">
      <w:r>
        <w:t>se rozsvítí se LCD displeji  všechny ukazatele nabíjení a D4EU se otestuje. Po ukončení testu se na displeji objeví název výrobku a přístroj zapne pohotovostní režim. Pokud do minuty není vložen akumulátor, přepne se D4EU do eko-modu (podsvícení LCD se vypne). Pokud vkládáte akumulátor během eko-modu, stiskněte pro aktivování LCD displeje libovolné tlačítko.</w:t>
      </w:r>
    </w:p>
    <w:p w:rsidR="006C7866" w:rsidRDefault="006C7866">
      <w:r>
        <w:t>2. Nabíječka D4EU disponuje čtyřmi nabíjecími šachtami, které mohou akumulátory nabíjet nezávisle na sobě (i různé typy akumulátorů současně). Při vkládání akumulátoru dbejte na správné vložení (+-).</w:t>
      </w:r>
    </w:p>
    <w:p w:rsidR="006C7866" w:rsidRDefault="006C7866">
      <w:r>
        <w:rPr>
          <w:b/>
          <w:bCs/>
        </w:rPr>
        <w:t>Poznámka:</w:t>
      </w:r>
      <w:r>
        <w:t xml:space="preserve"> D4EU je kompatibilní pouze s akumulátory 3,7 V Li….., 1,2 V Ni-MH/Ni-Cd a 3,2 V LiFePO4. Dejte prosím pozor na specifikace.</w:t>
      </w:r>
    </w:p>
    <w:p w:rsidR="006C7866" w:rsidRDefault="006C7866"/>
    <w:p w:rsidR="006C7866" w:rsidRDefault="006C7866">
      <w:r>
        <w:t>3. Po vložení akumulátoru do přístroje je proveden test. Po testování se zapne nabíjecí modus. Nastane-li nějaká okolnost, která znemožní nabíjení (např. špatně vložený akumulátor, bliká kontrolka nabíjení a na displeji se objeví „Err“.</w:t>
      </w:r>
    </w:p>
    <w:p w:rsidR="006C7866" w:rsidRDefault="006C7866"/>
    <w:p w:rsidR="006C7866" w:rsidRDefault="006C7866">
      <w:r>
        <w:t>4. Během procesu nabíjení bliká kontrolka nabíjení pravidelně a naznačuje tak nabíjení. Pokrok je vidět na ukazateli stavu nabíjení. Na LCD displeji se zároveň zobrazuje proud, stav nabíjení a dosavadní čas nabíjení. Stisknutím bočního tlačítka „MODE“ lze přepínat mezi parametry nabíjení. Stisknutím bočního tlačítka „SLOT“ lze přepnout mezi jednotlivými šachtami, pro zobrazení výše uvedených informací. Po ukončení nabíjení se objeví  na displeji „Chg. Finish“.</w:t>
      </w:r>
    </w:p>
    <w:p w:rsidR="006C7866" w:rsidRDefault="006C7866">
      <w:r>
        <w:rPr>
          <w:b/>
          <w:bCs/>
        </w:rPr>
        <w:t>Poznámka</w:t>
      </w:r>
      <w:r>
        <w:t>: Při nabíjení jednoho nebo dvou akumulátorů je dosaženo maximálního</w:t>
      </w:r>
      <w:r>
        <w:rPr>
          <w:shd w:val="clear" w:color="auto" w:fill="FFFFFF"/>
        </w:rPr>
        <w:t xml:space="preserve"> nabíjecího proudu 0,5</w:t>
      </w:r>
      <w:r>
        <w:t>A na jednu nabíjecí šachtu.</w:t>
      </w:r>
    </w:p>
    <w:p w:rsidR="006C7866" w:rsidRDefault="006C7866">
      <w:r>
        <w:rPr>
          <w:b/>
          <w:bCs/>
        </w:rPr>
        <w:t>POZNÁMKA</w:t>
      </w:r>
      <w:r>
        <w:t>: Nabíjí-li se 3 nebo 4 akumulátory současně, sníží se maximální nabíjecí proud na 375mA na jednu nabíjecí šachtu.</w:t>
      </w:r>
    </w:p>
    <w:p w:rsidR="006C7866" w:rsidRDefault="006C7866"/>
    <w:p w:rsidR="006C7866" w:rsidRDefault="006C7866">
      <w:r>
        <w:rPr>
          <w:b/>
          <w:bCs/>
        </w:rPr>
        <w:t>POZOR!</w:t>
      </w:r>
      <w:r>
        <w:t xml:space="preserve"> D4EU JE URČEN VÝHRADNĚ PRO NABÍJENÍ Li-ION, IMR, 3,7V LiFePO4, NiMH A NiCd. NIKDY V D4EU NENABÍJEJTE JINÉ TYPY AKUMULÁTORŮ! MŮŽE TO VÉST K EXPLOZI AKUMULÁTORU, JEHO POŠKOZENÍ ČI VYTEČENÍ NEBO TAKÉ KE ZRANĚNÍ.</w:t>
      </w:r>
    </w:p>
    <w:p w:rsidR="006C7866" w:rsidRDefault="006C7866"/>
    <w:p w:rsidR="006C7866" w:rsidRDefault="006C7866">
      <w:pPr>
        <w:rPr>
          <w:b/>
          <w:bCs/>
        </w:rPr>
      </w:pPr>
      <w:r>
        <w:rPr>
          <w:b/>
          <w:bCs/>
        </w:rPr>
        <w:t>Nabíjení baterií LiFePO4</w:t>
      </w:r>
    </w:p>
    <w:p w:rsidR="006C7866" w:rsidRDefault="006C7866">
      <w:r>
        <w:t xml:space="preserve">Pro nabíjení baterií LiFe PO4 stiskněte jen tlačítko „MODE“ a držte jej dvě vteřiny stisknutý. Poté se na displeji objeví „LiFe PO4 a oznamuje tak aktivování modu nabíjení LiFePO4. Pro vypnutí modu LiFePO4 </w:t>
      </w:r>
      <w:bookmarkStart w:id="0" w:name="__DdeLink__1_1592576767"/>
      <w:bookmarkEnd w:id="0"/>
      <w:r>
        <w:t>znovu stiskněte tlačítko „MODE“ na 2 vteřiny nebo vložte jiný typ akumulátoru.</w:t>
      </w:r>
    </w:p>
    <w:p w:rsidR="006C7866" w:rsidRDefault="006C7866"/>
    <w:p w:rsidR="006C7866" w:rsidRDefault="006C7866">
      <w:pPr>
        <w:rPr>
          <w:b/>
          <w:bCs/>
        </w:rPr>
      </w:pPr>
      <w:r>
        <w:rPr>
          <w:b/>
          <w:bCs/>
        </w:rPr>
        <w:t>Nabíjení baterií s malou kapacitou</w:t>
      </w:r>
    </w:p>
    <w:p w:rsidR="006C7866" w:rsidRDefault="006C7866">
      <w:r>
        <w:t>Nabíjíte-li akumulátory s kapacitou pod 750mAh (např. AAA, 1440  a 16340), doporučujeme snížit nabíjecí proud, abyste zvýšili životnost akumulátoru. Pro nastavení nízkého nabíjecího proudu nejprve vyberte tlačítkem „SLOT“ požadovanou nabíjecí šachtu</w:t>
      </w:r>
      <w:r>
        <w:rPr>
          <w:shd w:val="clear" w:color="auto" w:fill="FFFFFF"/>
        </w:rPr>
        <w:t>. Nyní podržte tlačítko „MODE“  déle než vteřinu, dokud se na displeji neobjeví „LOW“. Tím je zvolen pro nabíjecí šachtu nižší nabíjecí proud.</w:t>
      </w:r>
    </w:p>
    <w:p w:rsidR="006C7866" w:rsidRDefault="006C7866">
      <w:r>
        <w:rPr>
          <w:shd w:val="clear" w:color="auto" w:fill="FFFFFF"/>
        </w:rPr>
        <w:t>Pro vypnutí nízkého nabíjecího proudu znovu stiskněte tlačítko „MODE“ na déle než jednu vteřinu  nebo vložte jiný typ akumulátoru.</w:t>
      </w:r>
    </w:p>
    <w:p w:rsidR="006C7866" w:rsidRDefault="006C7866">
      <w:pPr>
        <w:rPr>
          <w:shd w:val="clear" w:color="auto" w:fill="FFFFFF"/>
        </w:rPr>
      </w:pPr>
    </w:p>
    <w:p w:rsidR="006C7866" w:rsidRDefault="006C7866">
      <w:pPr>
        <w:rPr>
          <w:b/>
          <w:bCs/>
        </w:rPr>
      </w:pPr>
      <w:r>
        <w:rPr>
          <w:b/>
          <w:bCs/>
          <w:shd w:val="clear" w:color="auto" w:fill="FFFFFF"/>
        </w:rPr>
        <w:t>Noční režim</w:t>
      </w:r>
    </w:p>
    <w:p w:rsidR="006C7866" w:rsidRDefault="006C7866">
      <w:pPr>
        <w:rPr>
          <w:shd w:val="clear" w:color="auto" w:fill="FFFFFF"/>
        </w:rPr>
      </w:pPr>
    </w:p>
    <w:p w:rsidR="006C7866" w:rsidRDefault="006C7866">
      <w:r>
        <w:rPr>
          <w:shd w:val="clear" w:color="auto" w:fill="FFFFFF"/>
        </w:rPr>
        <w:t>Při používání nabíječky přes noc doporučujeme využít nočního modu. K tomu stiskněte tlačítko „SLOT“ na déle než jednu vteřinu, osvětlení LCD a blikající LED diody se vypnou. Pro opuštění nočního modu držte tlačítko „SLOT“ déle než jednu vteřinu.</w:t>
      </w:r>
    </w:p>
    <w:p w:rsidR="006C7866" w:rsidRDefault="006C7866">
      <w:pPr>
        <w:rPr>
          <w:shd w:val="clear" w:color="auto" w:fill="FFFFFF"/>
        </w:rPr>
      </w:pPr>
    </w:p>
    <w:p w:rsidR="006C7866" w:rsidRDefault="006C7866">
      <w:pPr>
        <w:rPr>
          <w:shd w:val="clear" w:color="auto" w:fill="FFFFFF"/>
        </w:rPr>
      </w:pPr>
    </w:p>
    <w:p w:rsidR="006C7866" w:rsidRDefault="006C7866">
      <w:pPr>
        <w:rPr>
          <w:b/>
          <w:bCs/>
        </w:rPr>
      </w:pPr>
      <w:r>
        <w:rPr>
          <w:b/>
          <w:bCs/>
          <w:shd w:val="clear" w:color="auto" w:fill="FFFFFF"/>
        </w:rPr>
        <w:t>Otestování baterie</w:t>
      </w:r>
    </w:p>
    <w:p w:rsidR="006C7866" w:rsidRDefault="006C7866">
      <w:r>
        <w:rPr>
          <w:shd w:val="clear" w:color="auto" w:fill="FFFFFF"/>
        </w:rPr>
        <w:t>Při každém vložení se akumulátor na 6 vteřin</w:t>
      </w:r>
      <w:r>
        <w:t xml:space="preserve"> nejprve vybíjí n</w:t>
      </w:r>
      <w:r>
        <w:rPr>
          <w:shd w:val="clear" w:color="auto" w:fill="FFFFFF"/>
        </w:rPr>
        <w:t>ízkým nabíjecím proudem. Zjistí-li přitom nabíječka 0V, objeví se na displeji „Err“. V tomto případě vložte akumulátor znovu.</w:t>
      </w:r>
    </w:p>
    <w:p w:rsidR="006C7866" w:rsidRDefault="006C7866">
      <w:r>
        <w:rPr>
          <w:shd w:val="clear" w:color="auto" w:fill="FFFFFF"/>
        </w:rPr>
        <w:t>Poznámka: D4EU se nehodí k nabíjení hluboce vybitých nechráněných  Li-ion akumulátorů. Nechráněné baterie mohou explodovat nebo začít hořet!</w:t>
      </w:r>
    </w:p>
    <w:p w:rsidR="006C7866" w:rsidRDefault="006C7866">
      <w:pPr>
        <w:rPr>
          <w:shd w:val="clear" w:color="auto" w:fill="FFFFFF"/>
        </w:rPr>
      </w:pPr>
    </w:p>
    <w:p w:rsidR="006C7866" w:rsidRDefault="006C7866">
      <w:pPr>
        <w:rPr>
          <w:b/>
          <w:bCs/>
        </w:rPr>
      </w:pPr>
      <w:r>
        <w:rPr>
          <w:b/>
          <w:bCs/>
        </w:rPr>
        <w:t>Vypnutí</w:t>
      </w:r>
    </w:p>
    <w:p w:rsidR="006C7866" w:rsidRDefault="006C7866">
      <w:r>
        <w:rPr>
          <w:shd w:val="clear" w:color="auto" w:fill="FFFFFF"/>
        </w:rPr>
        <w:t>D4EU disponuje automatickým ochranným spínačem. Přístroj hlídá dobu nabíjení každé nabíjecí šachty. Pokud není akumulátor po 20ti hodinách nabitý, je proces nabíjení příslušné nabíjecí šachty přerušen a ukazatel stavu nabíjení ukazuje plný akumulátor.</w:t>
      </w:r>
    </w:p>
    <w:p w:rsidR="006C7866" w:rsidRDefault="006C7866">
      <w:pPr>
        <w:rPr>
          <w:shd w:val="clear" w:color="auto" w:fill="FFFFFF"/>
        </w:rPr>
      </w:pPr>
    </w:p>
    <w:p w:rsidR="006C7866" w:rsidRDefault="006C7866">
      <w:pPr>
        <w:rPr>
          <w:b/>
          <w:bCs/>
        </w:rPr>
      </w:pPr>
      <w:r>
        <w:rPr>
          <w:b/>
          <w:bCs/>
          <w:shd w:val="clear" w:color="auto" w:fill="FFFFFF"/>
        </w:rPr>
        <w:t>Bezpečnostní pokyny</w:t>
      </w:r>
    </w:p>
    <w:p w:rsidR="006C7866" w:rsidRDefault="006C7866">
      <w:r>
        <w:rPr>
          <w:shd w:val="clear" w:color="auto" w:fill="FFFFFF"/>
        </w:rPr>
        <w:t>1. Nabíjíte-li  různé typy akumulátorů (např. 26650 Li-ion a AAAmikro) současně, ujistěte se, že mají akumulátory kontakt s nabíjecími póly.</w:t>
      </w:r>
    </w:p>
    <w:p w:rsidR="006C7866" w:rsidRDefault="006C7866">
      <w:r>
        <w:rPr>
          <w:shd w:val="clear" w:color="auto" w:fill="FFFFFF"/>
        </w:rPr>
        <w:t>2. Nabíječka D4EU smí být používána pouze v budovách nebo ve vozidlech. Nikdy ji nepoužívejte v blízkosti vody, při vysoké vlhkosti vzduchu nebo při velmi vysokých nebo nízkých teplotách.</w:t>
      </w:r>
    </w:p>
    <w:p w:rsidR="006C7866" w:rsidRDefault="006C7866">
      <w:r>
        <w:rPr>
          <w:shd w:val="clear" w:color="auto" w:fill="FFFFFF"/>
        </w:rPr>
        <w:t>3.Nabíječku sami neotvírejte nebo neupravujte.</w:t>
      </w:r>
    </w:p>
    <w:p w:rsidR="006C7866" w:rsidRDefault="006C7866">
      <w:r>
        <w:rPr>
          <w:shd w:val="clear" w:color="auto" w:fill="FFFFFF"/>
        </w:rPr>
        <w:t>4. Děti mladší 18ti let by měly nabíječku používat pouze pod dohledem dospělého.</w:t>
      </w:r>
    </w:p>
    <w:p w:rsidR="006C7866" w:rsidRDefault="006C7866">
      <w:r>
        <w:rPr>
          <w:shd w:val="clear" w:color="auto" w:fill="FFFFFF"/>
        </w:rPr>
        <w:t xml:space="preserve">5.Provozní teplota D4EU je mezi </w:t>
      </w:r>
      <w:smartTag w:uri="urn:schemas-microsoft-com:office:smarttags" w:element="metricconverter">
        <w:smartTagPr>
          <w:attr w:name="ProductID" w:val="0°C"/>
        </w:smartTagPr>
        <w:r>
          <w:rPr>
            <w:shd w:val="clear" w:color="auto" w:fill="FFFFFF"/>
          </w:rPr>
          <w:t>0°C</w:t>
        </w:r>
      </w:smartTag>
      <w:r>
        <w:rPr>
          <w:shd w:val="clear" w:color="auto" w:fill="FFFFFF"/>
        </w:rPr>
        <w:t xml:space="preserve"> a 40º.</w:t>
      </w:r>
    </w:p>
    <w:p w:rsidR="006C7866" w:rsidRDefault="006C7866">
      <w:r>
        <w:rPr>
          <w:shd w:val="clear" w:color="auto" w:fill="FFFFFF"/>
        </w:rPr>
        <w:t>6.Neskladujte  nabíječku D4EU v blízkosti otevřeného ohně, přímého slunečního záření, topných těles nebo v prostředí s vysokými teplotami.</w:t>
      </w:r>
    </w:p>
    <w:p w:rsidR="006C7866" w:rsidRDefault="006C7866"/>
    <w:sectPr w:rsidR="006C7866" w:rsidSect="00EE08D8">
      <w:pgSz w:w="11906" w:h="16838"/>
      <w:pgMar w:top="1134" w:right="1134" w:bottom="1134" w:left="1134" w:header="0" w:footer="0" w:gutter="0"/>
      <w:cols w:space="708"/>
      <w:formProt w:val="0"/>
      <w:docGrid w:linePitch="240" w:charSpace="-6145"/>
    </w:sectPr>
  </w:body>
</w:document>
</file>

<file path=word/fontTable.xml><?xml version="1.0" encoding="utf-8"?>
<w:fonts xmlns:r="http://schemas.openxmlformats.org/officeDocument/2006/relationships" xmlns:w="http://schemas.openxmlformats.org/wordprocessingml/2006/main">
  <w:font w:name="Liberation Serif">
    <w:altName w:val="Times New Roman"/>
    <w:panose1 w:val="00000000000000000000"/>
    <w:charset w:val="EE"/>
    <w:family w:val="roman"/>
    <w:notTrueType/>
    <w:pitch w:val="variable"/>
    <w:sig w:usb0="00000005" w:usb1="00000000" w:usb2="00000000" w:usb3="00000000" w:csb0="00000002" w:csb1="00000000"/>
  </w:font>
  <w:font w:name="SimSun">
    <w:altName w:val="??¨§?"/>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ans">
    <w:altName w:val="Arial"/>
    <w:panose1 w:val="00000000000000000000"/>
    <w:charset w:val="EE"/>
    <w:family w:val="roman"/>
    <w:notTrueType/>
    <w:pitch w:val="variable"/>
    <w:sig w:usb0="00000005" w:usb1="00000000" w:usb2="00000000" w:usb3="00000000" w:csb0="00000002"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9"/>
  <w:hyphenationZone w:val="425"/>
  <w:characterSpacingControl w:val="doNotCompress"/>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E08D8"/>
    <w:rsid w:val="006C7866"/>
    <w:rsid w:val="00C66273"/>
    <w:rsid w:val="00E25172"/>
    <w:rsid w:val="00EA1B74"/>
    <w:rsid w:val="00EE08D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Arial"/>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8D8"/>
    <w:pPr>
      <w:widowControl w:val="0"/>
      <w:suppressAutoHyphens/>
    </w:pPr>
    <w:rPr>
      <w:color w:val="00000A"/>
      <w:sz w:val="24"/>
      <w:szCs w:val="24"/>
      <w:lang w:eastAsia="zh-CN" w:bidi="hi-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dpis">
    <w:name w:val="Nadpis"/>
    <w:basedOn w:val="Normal"/>
    <w:next w:val="Tlotextu"/>
    <w:uiPriority w:val="99"/>
    <w:rsid w:val="00EE08D8"/>
    <w:pPr>
      <w:keepNext/>
      <w:spacing w:before="240" w:after="120"/>
    </w:pPr>
    <w:rPr>
      <w:rFonts w:ascii="Liberation Sans" w:eastAsia="Microsoft YaHei" w:hAnsi="Liberation Sans"/>
      <w:sz w:val="28"/>
      <w:szCs w:val="28"/>
    </w:rPr>
  </w:style>
  <w:style w:type="paragraph" w:customStyle="1" w:styleId="Tlotextu">
    <w:name w:val="Tělo textu"/>
    <w:basedOn w:val="Normal"/>
    <w:uiPriority w:val="99"/>
    <w:rsid w:val="00EE08D8"/>
    <w:pPr>
      <w:spacing w:after="140" w:line="288" w:lineRule="auto"/>
    </w:pPr>
  </w:style>
  <w:style w:type="paragraph" w:styleId="List">
    <w:name w:val="List"/>
    <w:basedOn w:val="Tlotextu"/>
    <w:uiPriority w:val="99"/>
    <w:rsid w:val="00EE08D8"/>
  </w:style>
  <w:style w:type="paragraph" w:customStyle="1" w:styleId="Popisek">
    <w:name w:val="Popisek"/>
    <w:basedOn w:val="Normal"/>
    <w:uiPriority w:val="99"/>
    <w:rsid w:val="00EE08D8"/>
    <w:pPr>
      <w:suppressLineNumbers/>
      <w:spacing w:before="120" w:after="120"/>
    </w:pPr>
    <w:rPr>
      <w:i/>
      <w:iCs/>
    </w:rPr>
  </w:style>
  <w:style w:type="paragraph" w:customStyle="1" w:styleId="Rejstk">
    <w:name w:val="Rejstřík"/>
    <w:basedOn w:val="Normal"/>
    <w:uiPriority w:val="99"/>
    <w:rsid w:val="00EE08D8"/>
    <w:pPr>
      <w:suppressLineNumber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2</Pages>
  <Words>634</Words>
  <Characters>3742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EODSTRCIL</cp:lastModifiedBy>
  <cp:revision>5</cp:revision>
  <dcterms:created xsi:type="dcterms:W3CDTF">2016-02-13T18:29:00Z</dcterms:created>
  <dcterms:modified xsi:type="dcterms:W3CDTF">2016-02-17T08:20:00Z</dcterms:modified>
</cp:coreProperties>
</file>